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668D" w14:textId="77777777" w:rsidR="00C80E97" w:rsidRDefault="00C80E97" w:rsidP="00C80E97">
      <w:pPr>
        <w:spacing w:after="0" w:line="240" w:lineRule="auto"/>
        <w:ind w:right="144"/>
        <w:jc w:val="center"/>
        <w:rPr>
          <w:sz w:val="24"/>
          <w:szCs w:val="24"/>
        </w:rPr>
      </w:pPr>
      <w:r w:rsidRPr="00FD5313">
        <w:rPr>
          <w:rFonts w:ascii="Arial" w:hAnsi="Arial" w:cs="Arial"/>
          <w:noProof/>
        </w:rPr>
        <w:drawing>
          <wp:anchor distT="0" distB="0" distL="114300" distR="114300" simplePos="0" relativeHeight="251661312" behindDoc="1" locked="0" layoutInCell="1" allowOverlap="1" wp14:anchorId="7680C58F" wp14:editId="45280718">
            <wp:simplePos x="0" y="0"/>
            <wp:positionH relativeFrom="column">
              <wp:posOffset>2398395</wp:posOffset>
            </wp:positionH>
            <wp:positionV relativeFrom="paragraph">
              <wp:posOffset>0</wp:posOffset>
            </wp:positionV>
            <wp:extent cx="1438275" cy="700405"/>
            <wp:effectExtent l="0" t="0" r="9525" b="4445"/>
            <wp:wrapTight wrapText="bothSides">
              <wp:wrapPolygon edited="0">
                <wp:start x="0" y="0"/>
                <wp:lineTo x="0" y="21150"/>
                <wp:lineTo x="21457" y="21150"/>
                <wp:lineTo x="21457" y="0"/>
                <wp:lineTo x="0" y="0"/>
              </wp:wrapPolygon>
            </wp:wrapTight>
            <wp:docPr id="2" name="Picture 2" descr="http://chacity.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city.org/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01ECA" w14:textId="77777777" w:rsidR="00C80E97" w:rsidRDefault="00C80E97" w:rsidP="00C80E97">
      <w:pPr>
        <w:spacing w:after="0" w:line="240" w:lineRule="auto"/>
        <w:ind w:right="144"/>
        <w:jc w:val="center"/>
        <w:rPr>
          <w:sz w:val="24"/>
          <w:szCs w:val="24"/>
        </w:rPr>
      </w:pPr>
    </w:p>
    <w:p w14:paraId="0B2A16FC" w14:textId="77777777" w:rsidR="00C80E97" w:rsidRDefault="00C80E97" w:rsidP="00C80E97">
      <w:pPr>
        <w:spacing w:after="0" w:line="240" w:lineRule="auto"/>
        <w:ind w:right="144"/>
        <w:jc w:val="center"/>
        <w:rPr>
          <w:sz w:val="24"/>
          <w:szCs w:val="24"/>
        </w:rPr>
      </w:pPr>
    </w:p>
    <w:p w14:paraId="68C06EBA" w14:textId="77777777" w:rsidR="00C80E97" w:rsidRPr="00FD5313" w:rsidRDefault="00C80E97" w:rsidP="00C80E97">
      <w:pPr>
        <w:spacing w:after="0" w:line="240" w:lineRule="auto"/>
        <w:ind w:right="144"/>
        <w:jc w:val="center"/>
        <w:rPr>
          <w:sz w:val="24"/>
          <w:szCs w:val="24"/>
        </w:rPr>
      </w:pPr>
    </w:p>
    <w:p w14:paraId="3964C3B7" w14:textId="77777777" w:rsidR="00C80E97" w:rsidRDefault="00C80E97" w:rsidP="00C80E97">
      <w:pPr>
        <w:spacing w:after="0" w:line="240" w:lineRule="auto"/>
        <w:ind w:right="144"/>
        <w:jc w:val="center"/>
        <w:rPr>
          <w:snapToGrid w:val="0"/>
          <w:sz w:val="24"/>
          <w:szCs w:val="24"/>
        </w:rPr>
      </w:pPr>
      <w:r>
        <w:rPr>
          <w:snapToGrid w:val="0"/>
          <w:sz w:val="24"/>
          <w:szCs w:val="24"/>
        </w:rPr>
        <w:t>HOUSING AUTHORITY OF THE CITY OF CHARLESTON</w:t>
      </w:r>
    </w:p>
    <w:p w14:paraId="69B51DC4" w14:textId="77777777" w:rsidR="00C80E97" w:rsidRPr="00FD5313" w:rsidRDefault="00C80E97" w:rsidP="00C80E97">
      <w:pPr>
        <w:spacing w:after="0" w:line="240" w:lineRule="auto"/>
        <w:ind w:right="144"/>
        <w:jc w:val="center"/>
        <w:rPr>
          <w:snapToGrid w:val="0"/>
          <w:sz w:val="24"/>
          <w:szCs w:val="24"/>
        </w:rPr>
      </w:pPr>
      <w:r>
        <w:rPr>
          <w:snapToGrid w:val="0"/>
          <w:sz w:val="24"/>
          <w:szCs w:val="24"/>
        </w:rPr>
        <w:t>550 MEETING STREET, CHARLESTON, SC 29403</w:t>
      </w:r>
    </w:p>
    <w:p w14:paraId="6443E3AF" w14:textId="77777777" w:rsidR="00C80E97" w:rsidRPr="00FD5313" w:rsidRDefault="00C80E97" w:rsidP="00C80E97">
      <w:pPr>
        <w:pStyle w:val="Heading1"/>
        <w:keepNext w:val="0"/>
        <w:widowControl w:val="0"/>
        <w:spacing w:before="0"/>
        <w:jc w:val="right"/>
        <w:rPr>
          <w:rFonts w:ascii="Arial" w:hAnsi="Arial" w:cs="Arial"/>
          <w:b/>
          <w:color w:val="000000" w:themeColor="text1"/>
        </w:rPr>
      </w:pPr>
    </w:p>
    <w:p w14:paraId="1B82979A" w14:textId="77777777" w:rsidR="00C80E97" w:rsidRDefault="00C80E97" w:rsidP="00C80E97">
      <w:pPr>
        <w:spacing w:after="0" w:line="240" w:lineRule="auto"/>
        <w:jc w:val="center"/>
        <w:rPr>
          <w:rFonts w:ascii="Times New Roman" w:hAnsi="Times New Roman" w:cs="Times New Roman"/>
          <w:sz w:val="32"/>
          <w:szCs w:val="32"/>
        </w:rPr>
      </w:pPr>
      <w:r w:rsidRPr="00C80E97">
        <w:rPr>
          <w:rFonts w:ascii="Times New Roman" w:hAnsi="Times New Roman" w:cs="Times New Roman"/>
          <w:sz w:val="32"/>
          <w:szCs w:val="32"/>
        </w:rPr>
        <w:t xml:space="preserve">RFP Developer Services for Meeting Street Manor Extension </w:t>
      </w:r>
    </w:p>
    <w:p w14:paraId="7BFEBF6A" w14:textId="77777777" w:rsidR="00C80E97" w:rsidRDefault="00C80E97" w:rsidP="00C80E97">
      <w:pPr>
        <w:spacing w:after="0" w:line="240" w:lineRule="auto"/>
        <w:jc w:val="center"/>
        <w:rPr>
          <w:rFonts w:ascii="Times New Roman" w:hAnsi="Times New Roman" w:cs="Times New Roman"/>
          <w:sz w:val="32"/>
          <w:szCs w:val="32"/>
        </w:rPr>
      </w:pPr>
      <w:r w:rsidRPr="00C80E97">
        <w:rPr>
          <w:rFonts w:ascii="Times New Roman" w:hAnsi="Times New Roman" w:cs="Times New Roman"/>
          <w:sz w:val="32"/>
          <w:szCs w:val="32"/>
        </w:rPr>
        <w:t>Demolition and Redevelopment</w:t>
      </w:r>
    </w:p>
    <w:p w14:paraId="770248DB" w14:textId="77777777" w:rsidR="00C80E97" w:rsidRPr="00C80E97" w:rsidRDefault="00C80E97" w:rsidP="00C80E97">
      <w:pPr>
        <w:spacing w:after="0" w:line="240" w:lineRule="auto"/>
        <w:jc w:val="center"/>
        <w:rPr>
          <w:rFonts w:ascii="Times New Roman" w:hAnsi="Times New Roman" w:cs="Times New Roman"/>
          <w:b/>
          <w:caps/>
          <w:sz w:val="28"/>
          <w:szCs w:val="28"/>
        </w:rPr>
      </w:pPr>
      <w:r w:rsidRPr="00C80E97">
        <w:rPr>
          <w:rFonts w:ascii="Times New Roman" w:hAnsi="Times New Roman" w:cs="Times New Roman"/>
          <w:b/>
          <w:caps/>
          <w:sz w:val="28"/>
          <w:szCs w:val="28"/>
        </w:rPr>
        <w:t>Addendum No. 1</w:t>
      </w:r>
    </w:p>
    <w:p w14:paraId="2DB1E36F" w14:textId="77777777" w:rsidR="00C80E97" w:rsidRDefault="00C80E97" w:rsidP="00C80E97">
      <w:pPr>
        <w:spacing w:after="0" w:line="240" w:lineRule="auto"/>
        <w:jc w:val="center"/>
        <w:rPr>
          <w:rFonts w:ascii="Times New Roman" w:hAnsi="Times New Roman" w:cs="Times New Roman"/>
          <w:sz w:val="32"/>
          <w:szCs w:val="32"/>
        </w:rPr>
      </w:pPr>
      <w:r w:rsidRPr="00C80E97">
        <w:rPr>
          <w:rFonts w:ascii="Times New Roman" w:hAnsi="Times New Roman" w:cs="Times New Roman"/>
          <w:sz w:val="32"/>
          <w:szCs w:val="32"/>
        </w:rPr>
        <w:t>Job</w:t>
      </w:r>
      <w:r>
        <w:rPr>
          <w:rFonts w:ascii="Times New Roman" w:hAnsi="Times New Roman" w:cs="Times New Roman"/>
          <w:sz w:val="32"/>
          <w:szCs w:val="32"/>
        </w:rPr>
        <w:t xml:space="preserve"> No.: </w:t>
      </w:r>
      <w:r w:rsidRPr="00C80E97">
        <w:rPr>
          <w:rFonts w:ascii="Times New Roman" w:hAnsi="Times New Roman" w:cs="Times New Roman"/>
          <w:sz w:val="32"/>
          <w:szCs w:val="32"/>
        </w:rPr>
        <w:t>240301</w:t>
      </w:r>
    </w:p>
    <w:p w14:paraId="1C6EE621" w14:textId="77777777" w:rsidR="00C80E97" w:rsidRDefault="00C80E97" w:rsidP="00C80E9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Issued January 30, 2024</w:t>
      </w:r>
    </w:p>
    <w:p w14:paraId="657F3A6E" w14:textId="77777777" w:rsidR="00C80E97" w:rsidRPr="00C80E97" w:rsidRDefault="00C80E97" w:rsidP="00C80E97">
      <w:pPr>
        <w:spacing w:after="0" w:line="240" w:lineRule="auto"/>
        <w:jc w:val="center"/>
        <w:rPr>
          <w:rFonts w:ascii="Times New Roman" w:hAnsi="Times New Roman" w:cs="Times New Roman"/>
          <w:sz w:val="32"/>
          <w:szCs w:val="32"/>
        </w:rPr>
      </w:pPr>
    </w:p>
    <w:p w14:paraId="5CF181E0" w14:textId="77777777" w:rsidR="00693EEE" w:rsidRPr="00B81504" w:rsidRDefault="0093785D" w:rsidP="00A11982">
      <w:pPr>
        <w:pStyle w:val="ListParagraph"/>
        <w:spacing w:after="0" w:line="240" w:lineRule="auto"/>
        <w:jc w:val="both"/>
        <w:rPr>
          <w:rFonts w:ascii="Times New Roman" w:hAnsi="Times New Roman" w:cs="Times New Roman"/>
          <w:i/>
          <w:sz w:val="24"/>
          <w:szCs w:val="24"/>
        </w:rPr>
      </w:pPr>
      <w:r w:rsidRPr="0093785D">
        <w:rPr>
          <w:rFonts w:ascii="Times New Roman" w:eastAsia="Calibri" w:hAnsi="Times New Roman" w:cs="Times New Roman"/>
          <w:i/>
          <w:sz w:val="24"/>
          <w:szCs w:val="24"/>
        </w:rPr>
        <w:t xml:space="preserve">This Addendum is issued </w:t>
      </w:r>
      <w:r w:rsidRPr="00B81504">
        <w:rPr>
          <w:rFonts w:ascii="Times New Roman" w:eastAsia="Calibri" w:hAnsi="Times New Roman" w:cs="Times New Roman"/>
          <w:i/>
          <w:sz w:val="24"/>
          <w:szCs w:val="24"/>
        </w:rPr>
        <w:t>under</w:t>
      </w:r>
      <w:r w:rsidRPr="0093785D">
        <w:rPr>
          <w:rFonts w:ascii="Times New Roman" w:eastAsia="Calibri" w:hAnsi="Times New Roman" w:cs="Times New Roman"/>
          <w:i/>
          <w:sz w:val="24"/>
          <w:szCs w:val="24"/>
        </w:rPr>
        <w:t xml:space="preserve"> the Conditions of the Contract and is hereby made part of the Contract Documents for the Project entitled</w:t>
      </w:r>
      <w:r w:rsidRPr="00B81504">
        <w:rPr>
          <w:rFonts w:ascii="Times New Roman" w:eastAsia="Times New Roman" w:hAnsi="Times New Roman" w:cs="Times New Roman"/>
          <w:i/>
          <w:sz w:val="24"/>
          <w:szCs w:val="24"/>
        </w:rPr>
        <w:t xml:space="preserve"> RFP Developer Services for Meeting Street Manor Extension Demolition and Redevelopment. This Addendum serves </w:t>
      </w:r>
      <w:r w:rsidRPr="0093785D">
        <w:rPr>
          <w:rFonts w:ascii="Times New Roman" w:eastAsia="Calibri" w:hAnsi="Times New Roman" w:cs="Times New Roman"/>
          <w:i/>
          <w:sz w:val="24"/>
          <w:szCs w:val="24"/>
        </w:rPr>
        <w:t xml:space="preserve">to clarify, revise, and supersede information in the Project Manual / Specifications, the drawings, and any previously issued Addenda.  </w:t>
      </w:r>
      <w:r w:rsidR="00693EEE" w:rsidRPr="00B81504">
        <w:rPr>
          <w:rFonts w:ascii="Times New Roman" w:hAnsi="Times New Roman" w:cs="Times New Roman"/>
          <w:i/>
          <w:sz w:val="24"/>
          <w:szCs w:val="24"/>
        </w:rPr>
        <w:t>The addendum</w:t>
      </w:r>
      <w:r w:rsidR="00A11982" w:rsidRPr="00B81504">
        <w:rPr>
          <w:rFonts w:ascii="Times New Roman" w:hAnsi="Times New Roman" w:cs="Times New Roman"/>
          <w:i/>
          <w:sz w:val="24"/>
          <w:szCs w:val="24"/>
        </w:rPr>
        <w:t xml:space="preserve"> shall be noted as received and acknowledged on the Bid/ Proposal and or Addendum Acknowledgement Form when submitted as outlined in the project manual referenced above.  </w:t>
      </w:r>
    </w:p>
    <w:p w14:paraId="38104824" w14:textId="77777777" w:rsidR="00693EEE" w:rsidRDefault="00693EEE" w:rsidP="00A11982">
      <w:pPr>
        <w:pStyle w:val="ListParagraph"/>
        <w:spacing w:after="0" w:line="240" w:lineRule="auto"/>
        <w:jc w:val="both"/>
        <w:rPr>
          <w:rFonts w:ascii="Times New Roman" w:hAnsi="Times New Roman" w:cs="Times New Roman"/>
          <w:sz w:val="24"/>
          <w:szCs w:val="24"/>
        </w:rPr>
      </w:pPr>
    </w:p>
    <w:p w14:paraId="63AC57C8" w14:textId="77777777" w:rsidR="00A11982" w:rsidRPr="00C80E97" w:rsidRDefault="00A11982" w:rsidP="00A11982">
      <w:pPr>
        <w:pStyle w:val="ListParagraph"/>
        <w:spacing w:after="0" w:line="240" w:lineRule="auto"/>
        <w:jc w:val="both"/>
        <w:rPr>
          <w:rFonts w:ascii="Times New Roman" w:hAnsi="Times New Roman" w:cs="Times New Roman"/>
          <w:sz w:val="24"/>
          <w:szCs w:val="24"/>
        </w:rPr>
      </w:pPr>
      <w:r w:rsidRPr="00C80E97">
        <w:rPr>
          <w:rFonts w:ascii="Times New Roman" w:hAnsi="Times New Roman" w:cs="Times New Roman"/>
          <w:sz w:val="24"/>
          <w:szCs w:val="24"/>
        </w:rPr>
        <w:t>The following corrections, additions, deletions, and/or modifications to the above package, by this reference, shall be incorporated therein:</w:t>
      </w:r>
    </w:p>
    <w:p w14:paraId="65B0712A" w14:textId="77777777" w:rsidR="00A11982" w:rsidRPr="00C80E97" w:rsidRDefault="00A11982" w:rsidP="00C80E97">
      <w:pPr>
        <w:spacing w:after="0" w:line="240" w:lineRule="auto"/>
        <w:ind w:left="720"/>
        <w:jc w:val="both"/>
        <w:rPr>
          <w:rFonts w:ascii="Times New Roman" w:eastAsia="Calibri" w:hAnsi="Times New Roman" w:cs="Times New Roman"/>
          <w:sz w:val="24"/>
          <w:szCs w:val="24"/>
        </w:rPr>
      </w:pPr>
    </w:p>
    <w:p w14:paraId="3CF24C79" w14:textId="77777777" w:rsidR="00883DE5" w:rsidRPr="00C80E97" w:rsidRDefault="00883DE5" w:rsidP="00C80E97">
      <w:pPr>
        <w:pStyle w:val="ListParagraph"/>
        <w:numPr>
          <w:ilvl w:val="0"/>
          <w:numId w:val="4"/>
        </w:numPr>
        <w:spacing w:after="0" w:line="240" w:lineRule="auto"/>
        <w:jc w:val="both"/>
        <w:rPr>
          <w:rFonts w:ascii="Times New Roman" w:eastAsia="Calibri" w:hAnsi="Times New Roman" w:cs="Times New Roman"/>
          <w:b/>
          <w:sz w:val="24"/>
          <w:szCs w:val="24"/>
        </w:rPr>
      </w:pPr>
      <w:r w:rsidRPr="00C80E97">
        <w:rPr>
          <w:rFonts w:ascii="Times New Roman" w:eastAsia="Calibri" w:hAnsi="Times New Roman" w:cs="Times New Roman"/>
          <w:b/>
          <w:sz w:val="24"/>
          <w:szCs w:val="24"/>
        </w:rPr>
        <w:t>QUESTIONS</w:t>
      </w:r>
      <w:r w:rsidR="00F14FFC">
        <w:rPr>
          <w:rFonts w:ascii="Times New Roman" w:eastAsia="Calibri" w:hAnsi="Times New Roman" w:cs="Times New Roman"/>
          <w:b/>
          <w:sz w:val="24"/>
          <w:szCs w:val="24"/>
        </w:rPr>
        <w:t xml:space="preserve"> AND ANSWERS</w:t>
      </w:r>
      <w:r w:rsidRPr="00C80E97">
        <w:rPr>
          <w:rFonts w:ascii="Times New Roman" w:eastAsia="Calibri" w:hAnsi="Times New Roman" w:cs="Times New Roman"/>
          <w:b/>
          <w:sz w:val="24"/>
          <w:szCs w:val="24"/>
        </w:rPr>
        <w:t>:</w:t>
      </w:r>
    </w:p>
    <w:p w14:paraId="366C8D3B" w14:textId="77777777" w:rsidR="00883DE5" w:rsidRPr="00DC220B" w:rsidRDefault="00883DE5" w:rsidP="00C80E97">
      <w:pPr>
        <w:spacing w:after="0" w:line="240" w:lineRule="auto"/>
        <w:ind w:left="1710" w:hanging="540"/>
        <w:jc w:val="both"/>
        <w:rPr>
          <w:rFonts w:ascii="Times New Roman" w:eastAsia="Calibri" w:hAnsi="Times New Roman" w:cs="Times New Roman"/>
          <w:sz w:val="24"/>
          <w:szCs w:val="24"/>
        </w:rPr>
      </w:pPr>
    </w:p>
    <w:p w14:paraId="7D72F103" w14:textId="77777777" w:rsidR="00636828" w:rsidRPr="00DC220B" w:rsidRDefault="00883DE5" w:rsidP="00DC220B">
      <w:pPr>
        <w:spacing w:after="0" w:line="240" w:lineRule="auto"/>
        <w:ind w:left="1710" w:hanging="630"/>
        <w:jc w:val="both"/>
        <w:rPr>
          <w:rFonts w:ascii="Times New Roman" w:hAnsi="Times New Roman" w:cs="Times New Roman"/>
          <w:i/>
          <w:sz w:val="24"/>
          <w:szCs w:val="24"/>
        </w:rPr>
      </w:pPr>
      <w:r w:rsidRPr="00DC220B">
        <w:rPr>
          <w:rFonts w:ascii="Times New Roman" w:eastAsia="Calibri" w:hAnsi="Times New Roman" w:cs="Times New Roman"/>
          <w:sz w:val="24"/>
          <w:szCs w:val="24"/>
        </w:rPr>
        <w:t>1.</w:t>
      </w:r>
      <w:r w:rsidRPr="00DC220B">
        <w:rPr>
          <w:rFonts w:ascii="Times New Roman" w:eastAsia="Calibri" w:hAnsi="Times New Roman" w:cs="Times New Roman"/>
          <w:sz w:val="24"/>
          <w:szCs w:val="24"/>
        </w:rPr>
        <w:tab/>
        <w:t xml:space="preserve">QUESTION - </w:t>
      </w:r>
      <w:r w:rsidR="0046487A" w:rsidRPr="00DC220B">
        <w:rPr>
          <w:rFonts w:ascii="Times New Roman" w:hAnsi="Times New Roman" w:cs="Times New Roman"/>
          <w:i/>
          <w:sz w:val="24"/>
          <w:szCs w:val="24"/>
        </w:rPr>
        <w:t xml:space="preserve">Does Section 18 relate to </w:t>
      </w:r>
      <w:r w:rsidR="00A11982" w:rsidRPr="00DC220B">
        <w:rPr>
          <w:rFonts w:ascii="Times New Roman" w:hAnsi="Times New Roman" w:cs="Times New Roman"/>
          <w:i/>
          <w:sz w:val="24"/>
          <w:szCs w:val="24"/>
        </w:rPr>
        <w:t xml:space="preserve">the </w:t>
      </w:r>
      <w:r w:rsidR="0046487A" w:rsidRPr="00DC220B">
        <w:rPr>
          <w:rFonts w:ascii="Times New Roman" w:hAnsi="Times New Roman" w:cs="Times New Roman"/>
          <w:i/>
          <w:sz w:val="24"/>
          <w:szCs w:val="24"/>
        </w:rPr>
        <w:t xml:space="preserve">demolition of existing units which means CHA can replace the existing units with new units? </w:t>
      </w:r>
    </w:p>
    <w:p w14:paraId="3D950576" w14:textId="77777777" w:rsidR="00636828" w:rsidRPr="00DC220B" w:rsidRDefault="00636828" w:rsidP="00DC220B">
      <w:pPr>
        <w:pStyle w:val="ListParagraph"/>
        <w:spacing w:after="0" w:line="240" w:lineRule="auto"/>
        <w:ind w:left="1710" w:hanging="630"/>
        <w:jc w:val="both"/>
        <w:rPr>
          <w:rFonts w:ascii="Times New Roman" w:hAnsi="Times New Roman" w:cs="Times New Roman"/>
          <w:sz w:val="24"/>
          <w:szCs w:val="24"/>
        </w:rPr>
      </w:pPr>
    </w:p>
    <w:p w14:paraId="18FF65FF" w14:textId="77777777" w:rsidR="0046487A" w:rsidRPr="00DC220B" w:rsidRDefault="00883DE5" w:rsidP="00DC220B">
      <w:pPr>
        <w:pStyle w:val="ListParagraph"/>
        <w:spacing w:after="0" w:line="240" w:lineRule="auto"/>
        <w:ind w:left="1710"/>
        <w:jc w:val="both"/>
        <w:rPr>
          <w:rFonts w:ascii="Times New Roman" w:hAnsi="Times New Roman" w:cs="Times New Roman"/>
          <w:sz w:val="24"/>
          <w:szCs w:val="24"/>
        </w:rPr>
      </w:pPr>
      <w:r w:rsidRPr="00C80E97">
        <w:rPr>
          <w:rFonts w:ascii="Times New Roman" w:hAnsi="Times New Roman" w:cs="Times New Roman"/>
          <w:sz w:val="24"/>
          <w:szCs w:val="24"/>
        </w:rPr>
        <w:t xml:space="preserve">ANSWER - </w:t>
      </w:r>
      <w:r w:rsidR="0046487A" w:rsidRPr="00A11982">
        <w:rPr>
          <w:rFonts w:ascii="Times New Roman" w:hAnsi="Times New Roman" w:cs="Times New Roman"/>
          <w:sz w:val="24"/>
          <w:szCs w:val="24"/>
        </w:rPr>
        <w:t xml:space="preserve">HUD Section 18 deals with demolition and disposition so if a public housing site has 50 units and it qualifies for Section 18 then those 50 units could be torn down and replaced with 50 units, 100 units, or whatever total number works for the site financially, but the initial 50 units that were torn down </w:t>
      </w:r>
      <w:r w:rsidR="009C3671" w:rsidRPr="00A11982">
        <w:rPr>
          <w:rFonts w:ascii="Times New Roman" w:hAnsi="Times New Roman" w:cs="Times New Roman"/>
          <w:sz w:val="24"/>
          <w:szCs w:val="24"/>
        </w:rPr>
        <w:t>w</w:t>
      </w:r>
      <w:r w:rsidR="0046487A" w:rsidRPr="00A11982">
        <w:rPr>
          <w:rFonts w:ascii="Times New Roman" w:hAnsi="Times New Roman" w:cs="Times New Roman"/>
          <w:sz w:val="24"/>
          <w:szCs w:val="24"/>
        </w:rPr>
        <w:t xml:space="preserve">ould qualify </w:t>
      </w:r>
      <w:r w:rsidR="00AD08C2" w:rsidRPr="00A11982">
        <w:rPr>
          <w:rFonts w:ascii="Times New Roman" w:hAnsi="Times New Roman" w:cs="Times New Roman"/>
          <w:sz w:val="24"/>
          <w:szCs w:val="24"/>
        </w:rPr>
        <w:t xml:space="preserve">to apply </w:t>
      </w:r>
      <w:r w:rsidR="0046487A" w:rsidRPr="00A11982">
        <w:rPr>
          <w:rFonts w:ascii="Times New Roman" w:hAnsi="Times New Roman" w:cs="Times New Roman"/>
          <w:sz w:val="24"/>
          <w:szCs w:val="24"/>
        </w:rPr>
        <w:t>for HUD project based Tenant Protection Vouchers.</w:t>
      </w:r>
    </w:p>
    <w:p w14:paraId="18F8B138" w14:textId="77777777" w:rsidR="00636828" w:rsidRPr="00DC220B" w:rsidRDefault="00636828" w:rsidP="00DC220B">
      <w:pPr>
        <w:pStyle w:val="ListParagraph"/>
        <w:spacing w:after="0" w:line="240" w:lineRule="auto"/>
        <w:ind w:left="1710" w:hanging="630"/>
        <w:jc w:val="both"/>
        <w:rPr>
          <w:rFonts w:ascii="Times New Roman" w:hAnsi="Times New Roman" w:cs="Times New Roman"/>
          <w:sz w:val="24"/>
          <w:szCs w:val="24"/>
        </w:rPr>
      </w:pPr>
    </w:p>
    <w:p w14:paraId="17B3730F" w14:textId="77777777" w:rsidR="00636828" w:rsidRPr="00A11982" w:rsidRDefault="00883DE5" w:rsidP="00DC220B">
      <w:pPr>
        <w:pStyle w:val="ListParagraph"/>
        <w:numPr>
          <w:ilvl w:val="0"/>
          <w:numId w:val="3"/>
        </w:numPr>
        <w:spacing w:after="0" w:line="240" w:lineRule="auto"/>
        <w:ind w:left="1710" w:hanging="630"/>
        <w:jc w:val="both"/>
        <w:rPr>
          <w:rFonts w:ascii="Times New Roman" w:hAnsi="Times New Roman" w:cs="Times New Roman"/>
          <w:i/>
          <w:color w:val="000000"/>
          <w:sz w:val="24"/>
          <w:szCs w:val="24"/>
        </w:rPr>
      </w:pPr>
      <w:r w:rsidRPr="00DC220B">
        <w:rPr>
          <w:rFonts w:ascii="Times New Roman" w:hAnsi="Times New Roman" w:cs="Times New Roman"/>
          <w:sz w:val="24"/>
          <w:szCs w:val="24"/>
        </w:rPr>
        <w:t>QUESTION -</w:t>
      </w:r>
      <w:r w:rsidR="00564754" w:rsidRPr="00DC220B">
        <w:rPr>
          <w:rFonts w:ascii="Times New Roman" w:hAnsi="Times New Roman" w:cs="Times New Roman"/>
          <w:i/>
          <w:sz w:val="24"/>
          <w:szCs w:val="24"/>
        </w:rPr>
        <w:t xml:space="preserve">Would the 44 units under this job be eligible for vouchers from HUD and if so </w:t>
      </w:r>
      <w:r w:rsidR="009C3671" w:rsidRPr="00DC220B">
        <w:rPr>
          <w:rFonts w:ascii="Times New Roman" w:hAnsi="Times New Roman" w:cs="Times New Roman"/>
          <w:i/>
          <w:sz w:val="24"/>
          <w:szCs w:val="24"/>
        </w:rPr>
        <w:t xml:space="preserve">what is </w:t>
      </w:r>
      <w:r w:rsidR="00564754" w:rsidRPr="00DC220B">
        <w:rPr>
          <w:rFonts w:ascii="Times New Roman" w:hAnsi="Times New Roman" w:cs="Times New Roman"/>
          <w:i/>
          <w:sz w:val="24"/>
          <w:szCs w:val="24"/>
        </w:rPr>
        <w:t>the rental value</w:t>
      </w:r>
      <w:r w:rsidR="009C3671" w:rsidRPr="00DC220B">
        <w:rPr>
          <w:rFonts w:ascii="Times New Roman" w:hAnsi="Times New Roman" w:cs="Times New Roman"/>
          <w:i/>
          <w:sz w:val="24"/>
          <w:szCs w:val="24"/>
        </w:rPr>
        <w:t xml:space="preserve"> for each unit?</w:t>
      </w:r>
      <w:r w:rsidR="009C3671" w:rsidRPr="00A11982">
        <w:rPr>
          <w:rFonts w:ascii="Times New Roman" w:hAnsi="Times New Roman" w:cs="Times New Roman"/>
          <w:i/>
          <w:sz w:val="24"/>
          <w:szCs w:val="24"/>
        </w:rPr>
        <w:t xml:space="preserve"> </w:t>
      </w:r>
    </w:p>
    <w:p w14:paraId="5A51C563" w14:textId="77777777" w:rsidR="00636828" w:rsidRPr="00A11982" w:rsidRDefault="00636828" w:rsidP="00DC220B">
      <w:pPr>
        <w:pStyle w:val="ListParagraph"/>
        <w:spacing w:after="0" w:line="240" w:lineRule="auto"/>
        <w:ind w:left="1710" w:hanging="630"/>
        <w:jc w:val="both"/>
        <w:rPr>
          <w:rFonts w:ascii="Times New Roman" w:hAnsi="Times New Roman" w:cs="Times New Roman"/>
          <w:i/>
          <w:sz w:val="24"/>
          <w:szCs w:val="24"/>
        </w:rPr>
      </w:pPr>
    </w:p>
    <w:p w14:paraId="0E0E56FC" w14:textId="77777777" w:rsidR="004C3732" w:rsidRPr="00B81504" w:rsidRDefault="00883DE5" w:rsidP="00DC220B">
      <w:pPr>
        <w:pStyle w:val="ListParagraph"/>
        <w:spacing w:after="0" w:line="240" w:lineRule="auto"/>
        <w:ind w:left="1710"/>
        <w:jc w:val="both"/>
        <w:rPr>
          <w:rStyle w:val="Hyperlink"/>
          <w:rFonts w:ascii="Times New Roman" w:hAnsi="Times New Roman" w:cs="Times New Roman"/>
          <w:color w:val="auto"/>
          <w:sz w:val="24"/>
          <w:szCs w:val="24"/>
        </w:rPr>
      </w:pPr>
      <w:r w:rsidRPr="00C80E97">
        <w:rPr>
          <w:rFonts w:ascii="Times New Roman" w:hAnsi="Times New Roman" w:cs="Times New Roman"/>
          <w:sz w:val="24"/>
          <w:szCs w:val="24"/>
        </w:rPr>
        <w:t xml:space="preserve">ANSWER - </w:t>
      </w:r>
      <w:r w:rsidR="009C3671" w:rsidRPr="00C80E97">
        <w:rPr>
          <w:rFonts w:ascii="Times New Roman" w:hAnsi="Times New Roman" w:cs="Times New Roman"/>
          <w:sz w:val="24"/>
          <w:szCs w:val="24"/>
        </w:rPr>
        <w:t xml:space="preserve">Yes. The rental values </w:t>
      </w:r>
      <w:r w:rsidR="003C507B" w:rsidRPr="00C80E97">
        <w:rPr>
          <w:rFonts w:ascii="Times New Roman" w:hAnsi="Times New Roman" w:cs="Times New Roman"/>
          <w:sz w:val="24"/>
          <w:szCs w:val="24"/>
        </w:rPr>
        <w:t>(“gross rent</w:t>
      </w:r>
      <w:r w:rsidR="00E24A11" w:rsidRPr="00C80E97">
        <w:rPr>
          <w:rFonts w:ascii="Times New Roman" w:hAnsi="Times New Roman" w:cs="Times New Roman"/>
          <w:sz w:val="24"/>
          <w:szCs w:val="24"/>
        </w:rPr>
        <w:t>s</w:t>
      </w:r>
      <w:r w:rsidR="003C507B" w:rsidRPr="00C80E97">
        <w:rPr>
          <w:rFonts w:ascii="Times New Roman" w:hAnsi="Times New Roman" w:cs="Times New Roman"/>
          <w:sz w:val="24"/>
          <w:szCs w:val="24"/>
        </w:rPr>
        <w:t>”)</w:t>
      </w:r>
      <w:r w:rsidR="00E24A11" w:rsidRPr="00C80E97">
        <w:rPr>
          <w:rFonts w:ascii="Times New Roman" w:hAnsi="Times New Roman" w:cs="Times New Roman"/>
          <w:sz w:val="24"/>
          <w:szCs w:val="24"/>
        </w:rPr>
        <w:t xml:space="preserve"> </w:t>
      </w:r>
      <w:r w:rsidR="009C3671" w:rsidRPr="00C80E97">
        <w:rPr>
          <w:rFonts w:ascii="Times New Roman" w:hAnsi="Times New Roman" w:cs="Times New Roman"/>
          <w:sz w:val="24"/>
          <w:szCs w:val="24"/>
        </w:rPr>
        <w:t>are listed on page 6 of the RFP</w:t>
      </w:r>
      <w:r w:rsidR="0051402F" w:rsidRPr="00C80E97">
        <w:rPr>
          <w:rFonts w:ascii="Times New Roman" w:hAnsi="Times New Roman" w:cs="Times New Roman"/>
          <w:sz w:val="24"/>
          <w:szCs w:val="24"/>
        </w:rPr>
        <w:t xml:space="preserve"> under SAFMRs</w:t>
      </w:r>
      <w:r w:rsidR="009C3671" w:rsidRPr="00C80E97">
        <w:rPr>
          <w:rFonts w:ascii="Times New Roman" w:hAnsi="Times New Roman" w:cs="Times New Roman"/>
          <w:sz w:val="24"/>
          <w:szCs w:val="24"/>
        </w:rPr>
        <w:t>.</w:t>
      </w:r>
      <w:r w:rsidR="0051402F" w:rsidRPr="00C80E97">
        <w:rPr>
          <w:rFonts w:ascii="Times New Roman" w:hAnsi="Times New Roman" w:cs="Times New Roman"/>
          <w:sz w:val="24"/>
          <w:szCs w:val="24"/>
        </w:rPr>
        <w:t xml:space="preserve">  The utility allowances would need to be deducted from these rents to get to what HUD refers to as the “contract rent” which would be the net amount </w:t>
      </w:r>
      <w:r w:rsidR="00E24A11" w:rsidRPr="00C80E97">
        <w:rPr>
          <w:rFonts w:ascii="Times New Roman" w:hAnsi="Times New Roman" w:cs="Times New Roman"/>
          <w:sz w:val="24"/>
          <w:szCs w:val="24"/>
        </w:rPr>
        <w:t>due</w:t>
      </w:r>
      <w:r w:rsidR="0051402F" w:rsidRPr="00C80E97">
        <w:rPr>
          <w:rFonts w:ascii="Times New Roman" w:hAnsi="Times New Roman" w:cs="Times New Roman"/>
          <w:sz w:val="24"/>
          <w:szCs w:val="24"/>
        </w:rPr>
        <w:t xml:space="preserve"> to the landlord.</w:t>
      </w:r>
      <w:r w:rsidR="007F664F" w:rsidRPr="00C80E97">
        <w:rPr>
          <w:rFonts w:ascii="Times New Roman" w:hAnsi="Times New Roman" w:cs="Times New Roman"/>
          <w:sz w:val="24"/>
          <w:szCs w:val="24"/>
        </w:rPr>
        <w:t xml:space="preserve">  Current utility allowances can be found on our website</w:t>
      </w:r>
      <w:r w:rsidR="004C3732" w:rsidRPr="00C80E97">
        <w:rPr>
          <w:rFonts w:ascii="Times New Roman" w:hAnsi="Times New Roman" w:cs="Times New Roman"/>
          <w:sz w:val="24"/>
          <w:szCs w:val="24"/>
        </w:rPr>
        <w:t xml:space="preserve"> using the following link: </w:t>
      </w:r>
      <w:hyperlink r:id="rId8" w:history="1">
        <w:r w:rsidR="004C3732" w:rsidRPr="00C80E97">
          <w:rPr>
            <w:rStyle w:val="Hyperlink"/>
            <w:rFonts w:ascii="Times New Roman" w:hAnsi="Times New Roman" w:cs="Times New Roman"/>
            <w:sz w:val="24"/>
            <w:szCs w:val="24"/>
          </w:rPr>
          <w:t>https://www.google.com/url?sa=t&amp;rct=j&amp;q=&amp;esrc=s&amp;source=web&amp;cd=&amp;ved=2ahUKEwjs3_6v0fODAxVjSDABHV9FCh0QFnoECBkQAQ&amp;url=https%3A%2F%2Fwww.chacity.org%2Fdeveloper-landlord-general-info%2Futility-allowances%2F&amp;usg=AOvVaw13K_UnZtltTLKy7iORAZqm&amp;opi=89978449</w:t>
        </w:r>
      </w:hyperlink>
    </w:p>
    <w:p w14:paraId="572BCA3A" w14:textId="77777777" w:rsidR="00455F47" w:rsidRDefault="00DC220B" w:rsidP="00DC220B">
      <w:pPr>
        <w:pStyle w:val="ListParagraph"/>
        <w:numPr>
          <w:ilvl w:val="0"/>
          <w:numId w:val="3"/>
        </w:numPr>
        <w:spacing w:after="0" w:line="240" w:lineRule="auto"/>
        <w:ind w:left="171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QUESTION - </w:t>
      </w:r>
      <w:r w:rsidRPr="00DC220B">
        <w:rPr>
          <w:rFonts w:ascii="Times New Roman" w:eastAsia="Times New Roman" w:hAnsi="Times New Roman" w:cs="Times New Roman"/>
          <w:sz w:val="24"/>
          <w:szCs w:val="24"/>
        </w:rPr>
        <w:t xml:space="preserve">Under Section III, Item b., CHA expresses the desire “to see additional </w:t>
      </w:r>
      <w:r>
        <w:rPr>
          <w:rFonts w:ascii="Times New Roman" w:eastAsia="Times New Roman" w:hAnsi="Times New Roman" w:cs="Times New Roman"/>
          <w:sz w:val="24"/>
          <w:szCs w:val="24"/>
        </w:rPr>
        <w:t>workforce</w:t>
      </w:r>
      <w:r w:rsidRPr="00DC220B">
        <w:rPr>
          <w:rFonts w:ascii="Times New Roman" w:eastAsia="Times New Roman" w:hAnsi="Times New Roman" w:cs="Times New Roman"/>
          <w:sz w:val="24"/>
          <w:szCs w:val="24"/>
        </w:rPr>
        <w:t xml:space="preserve"> housing </w:t>
      </w:r>
      <w:r>
        <w:rPr>
          <w:rFonts w:ascii="Times New Roman" w:eastAsia="Times New Roman" w:hAnsi="Times New Roman" w:cs="Times New Roman"/>
          <w:sz w:val="24"/>
          <w:szCs w:val="24"/>
        </w:rPr>
        <w:t>units</w:t>
      </w:r>
      <w:r w:rsidRPr="00DC220B">
        <w:rPr>
          <w:rFonts w:ascii="Times New Roman" w:eastAsia="Times New Roman" w:hAnsi="Times New Roman" w:cs="Times New Roman"/>
          <w:sz w:val="24"/>
          <w:szCs w:val="24"/>
        </w:rPr>
        <w:t xml:space="preserve"> as well as united included that do not have long-term compliance to provide a more balanced mixed-use development”. </w:t>
      </w:r>
    </w:p>
    <w:p w14:paraId="45F9F441" w14:textId="77777777" w:rsidR="00DC220B" w:rsidRPr="00455F47" w:rsidRDefault="00DC220B" w:rsidP="00455F47">
      <w:pPr>
        <w:spacing w:after="0" w:line="240" w:lineRule="auto"/>
        <w:ind w:left="1710"/>
        <w:rPr>
          <w:rFonts w:ascii="Times New Roman" w:eastAsia="Times New Roman" w:hAnsi="Times New Roman" w:cs="Times New Roman"/>
          <w:sz w:val="24"/>
          <w:szCs w:val="24"/>
        </w:rPr>
      </w:pPr>
      <w:r w:rsidRPr="00455F47">
        <w:rPr>
          <w:rFonts w:ascii="Times New Roman" w:eastAsia="Times New Roman" w:hAnsi="Times New Roman" w:cs="Times New Roman"/>
          <w:i/>
          <w:iCs/>
          <w:sz w:val="24"/>
          <w:szCs w:val="24"/>
          <w:u w:val="single"/>
        </w:rPr>
        <w:t xml:space="preserve">Will CHA accept proposals that only include units at 80% AMI and below? Or is CHA only looking for proposals that are </w:t>
      </w:r>
      <w:r w:rsidRPr="00455F47">
        <w:rPr>
          <w:rFonts w:ascii="Times New Roman" w:eastAsia="Times New Roman" w:hAnsi="Times New Roman" w:cs="Times New Roman"/>
          <w:i/>
          <w:iCs/>
          <w:sz w:val="24"/>
          <w:szCs w:val="24"/>
          <w:u w:val="single"/>
        </w:rPr>
        <w:t>mixed-income</w:t>
      </w:r>
      <w:r w:rsidRPr="00455F47">
        <w:rPr>
          <w:rFonts w:ascii="Times New Roman" w:eastAsia="Times New Roman" w:hAnsi="Times New Roman" w:cs="Times New Roman"/>
          <w:i/>
          <w:iCs/>
          <w:sz w:val="24"/>
          <w:szCs w:val="24"/>
          <w:u w:val="single"/>
        </w:rPr>
        <w:t xml:space="preserve"> and not 100% LIHTC restricted?  </w:t>
      </w:r>
    </w:p>
    <w:p w14:paraId="211C2BA5" w14:textId="77777777" w:rsidR="00DC220B" w:rsidRDefault="00DC220B" w:rsidP="00DC220B">
      <w:pPr>
        <w:pStyle w:val="ListParagraph"/>
        <w:spacing w:after="0" w:line="240" w:lineRule="auto"/>
        <w:ind w:left="1710" w:hanging="630"/>
        <w:rPr>
          <w:rFonts w:ascii="Times New Roman" w:eastAsia="Times New Roman" w:hAnsi="Times New Roman" w:cs="Times New Roman"/>
          <w:sz w:val="24"/>
          <w:szCs w:val="24"/>
        </w:rPr>
      </w:pPr>
    </w:p>
    <w:p w14:paraId="50C31E19" w14:textId="77777777" w:rsidR="00DC220B" w:rsidRPr="00DC220B" w:rsidRDefault="00DC220B" w:rsidP="00DC220B">
      <w:pPr>
        <w:pStyle w:val="ListParagraph"/>
        <w:spacing w:after="0" w:line="240" w:lineRule="auto"/>
        <w:ind w:left="1710"/>
        <w:rPr>
          <w:rFonts w:ascii="Times New Roman" w:eastAsia="Times New Roman" w:hAnsi="Times New Roman" w:cs="Times New Roman"/>
          <w:sz w:val="24"/>
          <w:szCs w:val="24"/>
        </w:rPr>
      </w:pPr>
      <w:r w:rsidRPr="00DC220B">
        <w:rPr>
          <w:rFonts w:ascii="Times New Roman" w:eastAsia="Times New Roman" w:hAnsi="Times New Roman" w:cs="Times New Roman"/>
          <w:sz w:val="24"/>
          <w:szCs w:val="24"/>
        </w:rPr>
        <w:t xml:space="preserve">ANSWER </w:t>
      </w:r>
      <w:r w:rsidRPr="00DC220B">
        <w:rPr>
          <w:rFonts w:ascii="Times New Roman" w:eastAsia="Times New Roman" w:hAnsi="Times New Roman" w:cs="Times New Roman"/>
          <w:iCs/>
          <w:sz w:val="24"/>
          <w:szCs w:val="24"/>
          <w:u w:val="single"/>
        </w:rPr>
        <w:t>Yes, CHA will accept proposals that are mixed income or 100% LIHTC restricted.</w:t>
      </w:r>
    </w:p>
    <w:p w14:paraId="68669805" w14:textId="77777777" w:rsidR="00DC220B" w:rsidRPr="00DC220B" w:rsidRDefault="00DC220B" w:rsidP="00DC220B">
      <w:pPr>
        <w:ind w:left="1710" w:hanging="630"/>
        <w:rPr>
          <w:rFonts w:ascii="Times New Roman" w:hAnsi="Times New Roman" w:cs="Times New Roman"/>
          <w:sz w:val="24"/>
          <w:szCs w:val="24"/>
        </w:rPr>
      </w:pPr>
    </w:p>
    <w:p w14:paraId="42E2EA15" w14:textId="77777777" w:rsidR="00693EEE" w:rsidRPr="00B81504" w:rsidRDefault="00B81504" w:rsidP="00455F47">
      <w:pPr>
        <w:pStyle w:val="ListParagraph"/>
        <w:numPr>
          <w:ilvl w:val="0"/>
          <w:numId w:val="4"/>
        </w:numPr>
        <w:spacing w:after="0" w:line="240" w:lineRule="auto"/>
        <w:jc w:val="both"/>
        <w:rPr>
          <w:rStyle w:val="Hyperlink"/>
          <w:rFonts w:ascii="Times New Roman" w:hAnsi="Times New Roman" w:cs="Times New Roman"/>
          <w:color w:val="auto"/>
          <w:sz w:val="24"/>
          <w:szCs w:val="24"/>
        </w:rPr>
      </w:pPr>
      <w:r w:rsidRPr="00B81504">
        <w:rPr>
          <w:rFonts w:ascii="Times New Roman" w:eastAsia="Calibri" w:hAnsi="Times New Roman" w:cs="Times New Roman"/>
          <w:b/>
          <w:sz w:val="24"/>
          <w:szCs w:val="24"/>
        </w:rPr>
        <w:t>CLARIFICATION REQUESTS</w:t>
      </w:r>
    </w:p>
    <w:p w14:paraId="163B018C" w14:textId="77777777" w:rsidR="00636828" w:rsidRPr="00C80E97" w:rsidRDefault="00636828" w:rsidP="00DC220B">
      <w:pPr>
        <w:pStyle w:val="ListParagraph"/>
        <w:spacing w:after="0" w:line="240" w:lineRule="auto"/>
        <w:ind w:left="1710" w:hanging="630"/>
        <w:jc w:val="both"/>
        <w:rPr>
          <w:rFonts w:ascii="Times New Roman" w:hAnsi="Times New Roman" w:cs="Times New Roman"/>
          <w:color w:val="000000"/>
          <w:sz w:val="24"/>
          <w:szCs w:val="24"/>
        </w:rPr>
      </w:pPr>
    </w:p>
    <w:p w14:paraId="70B70A22" w14:textId="77777777" w:rsidR="00636828" w:rsidRPr="00A11982" w:rsidRDefault="008F2A8D" w:rsidP="00455F47">
      <w:pPr>
        <w:pStyle w:val="ListParagraph"/>
        <w:numPr>
          <w:ilvl w:val="0"/>
          <w:numId w:val="7"/>
        </w:numPr>
        <w:spacing w:after="0" w:line="240" w:lineRule="auto"/>
        <w:ind w:left="1710" w:hanging="630"/>
        <w:jc w:val="both"/>
        <w:rPr>
          <w:rFonts w:ascii="Times New Roman" w:hAnsi="Times New Roman" w:cs="Times New Roman"/>
          <w:sz w:val="24"/>
          <w:szCs w:val="24"/>
        </w:rPr>
      </w:pPr>
      <w:r w:rsidRPr="00A11982">
        <w:rPr>
          <w:rFonts w:ascii="Times New Roman" w:hAnsi="Times New Roman" w:cs="Times New Roman"/>
          <w:caps/>
          <w:sz w:val="24"/>
          <w:szCs w:val="24"/>
        </w:rPr>
        <w:t>Please clarify the statement</w:t>
      </w:r>
      <w:r w:rsidRPr="00A11982">
        <w:rPr>
          <w:rFonts w:ascii="Times New Roman" w:hAnsi="Times New Roman" w:cs="Times New Roman"/>
          <w:sz w:val="24"/>
          <w:szCs w:val="24"/>
        </w:rPr>
        <w:t>, “</w:t>
      </w:r>
      <w:r w:rsidR="00693EEE">
        <w:rPr>
          <w:rFonts w:ascii="Times New Roman" w:hAnsi="Times New Roman" w:cs="Times New Roman"/>
          <w:i/>
          <w:sz w:val="24"/>
          <w:szCs w:val="24"/>
        </w:rPr>
        <w:t>Respondents</w:t>
      </w:r>
      <w:r w:rsidRPr="00A11982">
        <w:rPr>
          <w:rFonts w:ascii="Times New Roman" w:hAnsi="Times New Roman" w:cs="Times New Roman"/>
          <w:i/>
          <w:sz w:val="24"/>
          <w:szCs w:val="24"/>
        </w:rPr>
        <w:t xml:space="preserve"> need to include the ownership percentage of CHA and the asset management fee paid to CHA</w:t>
      </w:r>
      <w:r w:rsidRPr="00A11982">
        <w:rPr>
          <w:rFonts w:ascii="Times New Roman" w:hAnsi="Times New Roman" w:cs="Times New Roman"/>
          <w:sz w:val="24"/>
          <w:szCs w:val="24"/>
        </w:rPr>
        <w:t xml:space="preserve">.” </w:t>
      </w:r>
    </w:p>
    <w:p w14:paraId="390CB5FC" w14:textId="77777777" w:rsidR="00636828" w:rsidRPr="00C80E97" w:rsidRDefault="00636828" w:rsidP="00455F47">
      <w:pPr>
        <w:pStyle w:val="ListParagraph"/>
        <w:spacing w:after="0" w:line="240" w:lineRule="auto"/>
        <w:ind w:left="1710" w:hanging="630"/>
        <w:jc w:val="both"/>
        <w:rPr>
          <w:rFonts w:ascii="Times New Roman" w:hAnsi="Times New Roman" w:cs="Times New Roman"/>
          <w:sz w:val="24"/>
          <w:szCs w:val="24"/>
        </w:rPr>
      </w:pPr>
    </w:p>
    <w:p w14:paraId="37AE534C" w14:textId="77777777" w:rsidR="00A11982" w:rsidRDefault="00A11982" w:rsidP="00455F47">
      <w:pPr>
        <w:pStyle w:val="ListParagraph"/>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ANSWER - </w:t>
      </w:r>
      <w:r w:rsidR="00AD08C2" w:rsidRPr="00C80E97">
        <w:rPr>
          <w:rFonts w:ascii="Times New Roman" w:hAnsi="Times New Roman" w:cs="Times New Roman"/>
          <w:sz w:val="24"/>
          <w:szCs w:val="24"/>
        </w:rPr>
        <w:t xml:space="preserve">The respondent needs to propose an ownership structure.  The ownership structure may vary depending on the type </w:t>
      </w:r>
      <w:r w:rsidR="00991861" w:rsidRPr="00C80E97">
        <w:rPr>
          <w:rFonts w:ascii="Times New Roman" w:hAnsi="Times New Roman" w:cs="Times New Roman"/>
          <w:sz w:val="24"/>
          <w:szCs w:val="24"/>
        </w:rPr>
        <w:t xml:space="preserve">of </w:t>
      </w:r>
      <w:r w:rsidR="00AD08C2" w:rsidRPr="00C80E97">
        <w:rPr>
          <w:rFonts w:ascii="Times New Roman" w:hAnsi="Times New Roman" w:cs="Times New Roman"/>
          <w:sz w:val="24"/>
          <w:szCs w:val="24"/>
        </w:rPr>
        <w:t>financing and which party bare</w:t>
      </w:r>
      <w:r w:rsidR="00991861" w:rsidRPr="00C80E97">
        <w:rPr>
          <w:rFonts w:ascii="Times New Roman" w:hAnsi="Times New Roman" w:cs="Times New Roman"/>
          <w:sz w:val="24"/>
          <w:szCs w:val="24"/>
        </w:rPr>
        <w:t>s</w:t>
      </w:r>
      <w:r w:rsidR="00AD08C2" w:rsidRPr="00C80E97">
        <w:rPr>
          <w:rFonts w:ascii="Times New Roman" w:hAnsi="Times New Roman" w:cs="Times New Roman"/>
          <w:sz w:val="24"/>
          <w:szCs w:val="24"/>
        </w:rPr>
        <w:t xml:space="preserve"> more risk.  </w:t>
      </w:r>
    </w:p>
    <w:p w14:paraId="35BE60C7" w14:textId="77777777" w:rsidR="0046487A" w:rsidRPr="00C80E97" w:rsidRDefault="00AD08C2" w:rsidP="00455F47">
      <w:pPr>
        <w:pStyle w:val="ListParagraph"/>
        <w:spacing w:after="0" w:line="240" w:lineRule="auto"/>
        <w:ind w:left="1710"/>
        <w:jc w:val="both"/>
        <w:rPr>
          <w:rFonts w:ascii="Times New Roman" w:hAnsi="Times New Roman" w:cs="Times New Roman"/>
          <w:sz w:val="24"/>
          <w:szCs w:val="24"/>
        </w:rPr>
      </w:pPr>
      <w:r w:rsidRPr="00C80E97">
        <w:rPr>
          <w:rFonts w:ascii="Times New Roman" w:hAnsi="Times New Roman" w:cs="Times New Roman"/>
          <w:sz w:val="24"/>
          <w:szCs w:val="24"/>
        </w:rPr>
        <w:t xml:space="preserve">The respondent also needs to propose an asset management fee split.  That split may be 100% to the Housing Authority or it may be less if a joint </w:t>
      </w:r>
      <w:r w:rsidR="00991861" w:rsidRPr="00C80E97">
        <w:rPr>
          <w:rFonts w:ascii="Times New Roman" w:hAnsi="Times New Roman" w:cs="Times New Roman"/>
          <w:sz w:val="24"/>
          <w:szCs w:val="24"/>
        </w:rPr>
        <w:t>venture</w:t>
      </w:r>
      <w:r w:rsidRPr="00C80E97">
        <w:rPr>
          <w:rFonts w:ascii="Times New Roman" w:hAnsi="Times New Roman" w:cs="Times New Roman"/>
          <w:sz w:val="24"/>
          <w:szCs w:val="24"/>
        </w:rPr>
        <w:t xml:space="preserve"> is proposed.</w:t>
      </w:r>
    </w:p>
    <w:p w14:paraId="639387C9" w14:textId="77777777" w:rsidR="00636828" w:rsidRPr="00C80E97" w:rsidRDefault="00636828" w:rsidP="00455F47">
      <w:pPr>
        <w:pStyle w:val="ListParagraph"/>
        <w:spacing w:after="0" w:line="240" w:lineRule="auto"/>
        <w:ind w:left="1710" w:hanging="630"/>
        <w:jc w:val="both"/>
        <w:rPr>
          <w:rFonts w:ascii="Times New Roman" w:hAnsi="Times New Roman" w:cs="Times New Roman"/>
          <w:sz w:val="24"/>
          <w:szCs w:val="24"/>
        </w:rPr>
      </w:pPr>
    </w:p>
    <w:p w14:paraId="2DCD0D87" w14:textId="77777777" w:rsidR="00636828" w:rsidRPr="00C80E97" w:rsidRDefault="001025F7" w:rsidP="00455F47">
      <w:pPr>
        <w:pStyle w:val="ListParagraph"/>
        <w:numPr>
          <w:ilvl w:val="0"/>
          <w:numId w:val="3"/>
        </w:numPr>
        <w:spacing w:after="0" w:line="240" w:lineRule="auto"/>
        <w:ind w:left="1710" w:hanging="630"/>
        <w:jc w:val="both"/>
        <w:rPr>
          <w:rFonts w:ascii="Times New Roman" w:hAnsi="Times New Roman" w:cs="Times New Roman"/>
          <w:sz w:val="24"/>
          <w:szCs w:val="24"/>
        </w:rPr>
      </w:pPr>
      <w:r w:rsidRPr="00A11982">
        <w:rPr>
          <w:rFonts w:ascii="Times New Roman" w:hAnsi="Times New Roman" w:cs="Times New Roman"/>
          <w:caps/>
          <w:sz w:val="24"/>
          <w:szCs w:val="24"/>
        </w:rPr>
        <w:t>Clarification is requested on ground lease payments</w:t>
      </w:r>
      <w:r w:rsidRPr="00C80E97">
        <w:rPr>
          <w:rFonts w:ascii="Times New Roman" w:hAnsi="Times New Roman" w:cs="Times New Roman"/>
          <w:sz w:val="24"/>
          <w:szCs w:val="24"/>
        </w:rPr>
        <w:t xml:space="preserve">. </w:t>
      </w:r>
    </w:p>
    <w:p w14:paraId="2E8CAFE9" w14:textId="77777777" w:rsidR="00636828" w:rsidRPr="00C80E97" w:rsidRDefault="00636828" w:rsidP="00455F47">
      <w:pPr>
        <w:pStyle w:val="ListParagraph"/>
        <w:spacing w:after="0" w:line="240" w:lineRule="auto"/>
        <w:ind w:left="1710" w:hanging="630"/>
        <w:jc w:val="both"/>
        <w:rPr>
          <w:rFonts w:ascii="Times New Roman" w:hAnsi="Times New Roman" w:cs="Times New Roman"/>
          <w:sz w:val="24"/>
          <w:szCs w:val="24"/>
        </w:rPr>
      </w:pPr>
    </w:p>
    <w:p w14:paraId="66455C80" w14:textId="77777777" w:rsidR="001025F7" w:rsidRPr="00C80E97" w:rsidRDefault="00A11982" w:rsidP="00455F47">
      <w:pPr>
        <w:pStyle w:val="ListParagraph"/>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ANSWER - </w:t>
      </w:r>
      <w:r w:rsidR="00693EEE">
        <w:rPr>
          <w:rFonts w:ascii="Times New Roman" w:hAnsi="Times New Roman" w:cs="Times New Roman"/>
          <w:sz w:val="24"/>
          <w:szCs w:val="24"/>
        </w:rPr>
        <w:t>The respondent</w:t>
      </w:r>
      <w:r w:rsidR="001025F7" w:rsidRPr="00C80E97">
        <w:rPr>
          <w:rFonts w:ascii="Times New Roman" w:hAnsi="Times New Roman" w:cs="Times New Roman"/>
          <w:sz w:val="24"/>
          <w:szCs w:val="24"/>
        </w:rPr>
        <w:t xml:space="preserve"> needs to propose a ground lease payment to the Housing Authority if it is proposed that the land should continue to be owned by the Housing Authority.  That annual ground lease payment should be based on the value of the land in the deal proposed.</w:t>
      </w:r>
    </w:p>
    <w:p w14:paraId="0DFA990F" w14:textId="77777777" w:rsidR="001025F7" w:rsidRPr="00C80E97" w:rsidRDefault="001025F7" w:rsidP="00DC220B">
      <w:pPr>
        <w:pStyle w:val="ListParagraph"/>
        <w:spacing w:after="0" w:line="240" w:lineRule="auto"/>
        <w:ind w:left="1710" w:hanging="630"/>
        <w:jc w:val="both"/>
        <w:rPr>
          <w:rFonts w:ascii="Times New Roman" w:hAnsi="Times New Roman" w:cs="Times New Roman"/>
          <w:sz w:val="24"/>
          <w:szCs w:val="24"/>
        </w:rPr>
      </w:pPr>
    </w:p>
    <w:p w14:paraId="61CE7FE8" w14:textId="77777777" w:rsidR="00455F47" w:rsidRPr="00455F47" w:rsidRDefault="00455F47" w:rsidP="00455F47">
      <w:pPr>
        <w:pStyle w:val="ListParagraph"/>
        <w:numPr>
          <w:ilvl w:val="0"/>
          <w:numId w:val="4"/>
        </w:numPr>
        <w:rPr>
          <w:rFonts w:ascii="Times New Roman" w:hAnsi="Times New Roman" w:cs="Times New Roman"/>
          <w:caps/>
          <w:sz w:val="24"/>
          <w:szCs w:val="24"/>
        </w:rPr>
      </w:pPr>
      <w:r w:rsidRPr="00455F47">
        <w:rPr>
          <w:rFonts w:ascii="Times New Roman" w:hAnsi="Times New Roman" w:cs="Times New Roman"/>
          <w:b/>
          <w:bCs/>
          <w:caps/>
          <w:sz w:val="24"/>
          <w:szCs w:val="24"/>
        </w:rPr>
        <w:t>Modification/Permission to Submit Alternative Information</w:t>
      </w:r>
      <w:r w:rsidR="00F14FFC">
        <w:rPr>
          <w:rFonts w:ascii="Times New Roman" w:hAnsi="Times New Roman" w:cs="Times New Roman"/>
          <w:b/>
          <w:bCs/>
          <w:caps/>
          <w:sz w:val="24"/>
          <w:szCs w:val="24"/>
        </w:rPr>
        <w:t xml:space="preserve"> REQUESTS</w:t>
      </w:r>
      <w:bookmarkStart w:id="0" w:name="_GoBack"/>
      <w:bookmarkEnd w:id="0"/>
    </w:p>
    <w:p w14:paraId="4A0DCE9B" w14:textId="77777777" w:rsidR="00455F47" w:rsidRPr="00455F47" w:rsidRDefault="00455F47" w:rsidP="00455F47">
      <w:pPr>
        <w:pStyle w:val="ListParagraph"/>
        <w:rPr>
          <w:rFonts w:ascii="Times New Roman" w:hAnsi="Times New Roman" w:cs="Times New Roman"/>
          <w:caps/>
          <w:sz w:val="24"/>
          <w:szCs w:val="24"/>
        </w:rPr>
      </w:pPr>
    </w:p>
    <w:p w14:paraId="0EBBFCA9" w14:textId="77777777" w:rsidR="00455F47" w:rsidRDefault="00455F47" w:rsidP="00455F47">
      <w:pPr>
        <w:pStyle w:val="ListParagraph"/>
        <w:numPr>
          <w:ilvl w:val="0"/>
          <w:numId w:val="8"/>
        </w:numPr>
        <w:spacing w:after="0" w:line="240" w:lineRule="auto"/>
        <w:ind w:left="1710" w:hanging="720"/>
        <w:rPr>
          <w:rFonts w:ascii="Times New Roman" w:eastAsia="Times New Roman" w:hAnsi="Times New Roman" w:cs="Times New Roman"/>
          <w:sz w:val="24"/>
          <w:szCs w:val="24"/>
        </w:rPr>
      </w:pPr>
      <w:r w:rsidRPr="00455F47">
        <w:rPr>
          <w:rFonts w:ascii="Times New Roman" w:eastAsia="Times New Roman" w:hAnsi="Times New Roman" w:cs="Times New Roman"/>
          <w:sz w:val="24"/>
          <w:szCs w:val="24"/>
        </w:rPr>
        <w:t xml:space="preserve">Section IV, Item B(3)vi. – CHA is requesting annual audits for 2020, 2021 and 2022 for each rental property owned by any member of the Developer’s team. This would be a lot of information to transmit as the prospective Developer Team has nearly 100 properties under ownership. </w:t>
      </w:r>
    </w:p>
    <w:p w14:paraId="5CD88588" w14:textId="77777777" w:rsidR="00455F47" w:rsidRPr="00455F47" w:rsidRDefault="00455F47" w:rsidP="00455F47">
      <w:pPr>
        <w:pStyle w:val="ListParagraph"/>
        <w:spacing w:after="0" w:line="240" w:lineRule="auto"/>
        <w:ind w:left="2160"/>
        <w:rPr>
          <w:rFonts w:ascii="Times New Roman" w:eastAsia="Times New Roman" w:hAnsi="Times New Roman" w:cs="Times New Roman"/>
          <w:sz w:val="24"/>
          <w:szCs w:val="24"/>
        </w:rPr>
      </w:pPr>
      <w:r w:rsidRPr="00455F47">
        <w:rPr>
          <w:rFonts w:ascii="Times New Roman" w:eastAsia="Times New Roman" w:hAnsi="Times New Roman" w:cs="Times New Roman"/>
          <w:i/>
          <w:iCs/>
          <w:sz w:val="24"/>
          <w:szCs w:val="24"/>
          <w:u w:val="single"/>
        </w:rPr>
        <w:t xml:space="preserve">Would CHA accept a Schedule of Real Estate Owned (SREO) that would contain pertinent information such as location, unit count, year built, occupancy rate, net operating income, debt service, debt service coverage ratio (DSCR) and net cash flow? This schedule would give CHA similar information to help determine the financial health of a property while significantly decreasing the amount of information needed to be included in the response. </w:t>
      </w:r>
    </w:p>
    <w:p w14:paraId="79879DB3" w14:textId="77777777" w:rsidR="00455F47" w:rsidRPr="00455F47" w:rsidRDefault="00455F47" w:rsidP="00455F47">
      <w:pPr>
        <w:pStyle w:val="ListParagraph"/>
        <w:spacing w:after="0" w:line="240" w:lineRule="auto"/>
        <w:ind w:left="1710"/>
        <w:rPr>
          <w:rFonts w:ascii="Times New Roman" w:eastAsia="Times New Roman" w:hAnsi="Times New Roman" w:cs="Times New Roman"/>
          <w:sz w:val="24"/>
          <w:szCs w:val="24"/>
        </w:rPr>
      </w:pPr>
    </w:p>
    <w:p w14:paraId="62B9E06D" w14:textId="77777777" w:rsidR="00455F47" w:rsidRPr="00455F47" w:rsidRDefault="00455F47" w:rsidP="00455F47">
      <w:pPr>
        <w:pStyle w:val="ListParagraph"/>
        <w:numPr>
          <w:ilvl w:val="0"/>
          <w:numId w:val="8"/>
        </w:numPr>
        <w:spacing w:after="0" w:line="240" w:lineRule="auto"/>
        <w:ind w:left="1710" w:hanging="720"/>
        <w:rPr>
          <w:rFonts w:ascii="Times New Roman" w:eastAsia="Times New Roman" w:hAnsi="Times New Roman" w:cs="Times New Roman"/>
          <w:sz w:val="24"/>
          <w:szCs w:val="24"/>
        </w:rPr>
      </w:pPr>
      <w:r w:rsidRPr="00455F47">
        <w:rPr>
          <w:rFonts w:ascii="Times New Roman" w:eastAsia="Times New Roman" w:hAnsi="Times New Roman" w:cs="Times New Roman"/>
          <w:iCs/>
          <w:sz w:val="24"/>
          <w:szCs w:val="24"/>
        </w:rPr>
        <w:t xml:space="preserve">ANSWER - </w:t>
      </w:r>
      <w:r w:rsidRPr="00455F47">
        <w:rPr>
          <w:rFonts w:ascii="Times New Roman" w:eastAsia="Times New Roman" w:hAnsi="Times New Roman" w:cs="Times New Roman"/>
          <w:iCs/>
          <w:sz w:val="24"/>
          <w:szCs w:val="24"/>
        </w:rPr>
        <w:t>Yes, CHA will accept a SREO.</w:t>
      </w:r>
    </w:p>
    <w:p w14:paraId="0FE38DF1" w14:textId="77777777" w:rsidR="00455F47" w:rsidRPr="00DC220B" w:rsidRDefault="00455F47" w:rsidP="00455F47">
      <w:pPr>
        <w:ind w:left="1710" w:hanging="630"/>
        <w:rPr>
          <w:rFonts w:ascii="Times New Roman" w:hAnsi="Times New Roman" w:cs="Times New Roman"/>
          <w:sz w:val="24"/>
          <w:szCs w:val="24"/>
        </w:rPr>
      </w:pPr>
    </w:p>
    <w:p w14:paraId="27C90FF3" w14:textId="77777777" w:rsidR="001025F7" w:rsidRPr="00C80E97" w:rsidRDefault="001025F7" w:rsidP="00DC220B">
      <w:pPr>
        <w:spacing w:after="0" w:line="240" w:lineRule="auto"/>
        <w:ind w:left="1710" w:hanging="630"/>
        <w:jc w:val="both"/>
        <w:rPr>
          <w:rFonts w:ascii="Times New Roman" w:hAnsi="Times New Roman" w:cs="Times New Roman"/>
          <w:sz w:val="24"/>
          <w:szCs w:val="24"/>
        </w:rPr>
      </w:pPr>
    </w:p>
    <w:p w14:paraId="677595FF" w14:textId="77777777" w:rsidR="00693EEE" w:rsidRDefault="00883DE5" w:rsidP="00693EEE">
      <w:pPr>
        <w:tabs>
          <w:tab w:val="left" w:pos="630"/>
          <w:tab w:val="left" w:pos="990"/>
        </w:tabs>
        <w:spacing w:after="0" w:line="240" w:lineRule="auto"/>
        <w:jc w:val="center"/>
        <w:rPr>
          <w:rFonts w:ascii="Times New Roman" w:eastAsia="Times New Roman" w:hAnsi="Times New Roman" w:cs="Times New Roman"/>
          <w:b/>
          <w:caps/>
          <w:sz w:val="24"/>
          <w:szCs w:val="24"/>
        </w:rPr>
      </w:pPr>
      <w:r w:rsidRPr="0093785D">
        <w:rPr>
          <w:rFonts w:ascii="Times New Roman" w:eastAsia="Times New Roman" w:hAnsi="Times New Roman" w:cs="Times New Roman"/>
          <w:b/>
          <w:caps/>
          <w:sz w:val="24"/>
          <w:szCs w:val="24"/>
        </w:rPr>
        <w:t xml:space="preserve">End Addendum </w:t>
      </w:r>
      <w:r w:rsidR="00693EEE">
        <w:rPr>
          <w:rFonts w:ascii="Times New Roman" w:eastAsia="Times New Roman" w:hAnsi="Times New Roman" w:cs="Times New Roman"/>
          <w:b/>
          <w:caps/>
          <w:sz w:val="24"/>
          <w:szCs w:val="24"/>
        </w:rPr>
        <w:t xml:space="preserve">NO. </w:t>
      </w:r>
      <w:r w:rsidRPr="0093785D">
        <w:rPr>
          <w:rFonts w:ascii="Times New Roman" w:eastAsia="Times New Roman" w:hAnsi="Times New Roman" w:cs="Times New Roman"/>
          <w:b/>
          <w:caps/>
          <w:sz w:val="24"/>
          <w:szCs w:val="24"/>
        </w:rPr>
        <w:t>1</w:t>
      </w:r>
      <w:r w:rsidR="00693EEE" w:rsidRPr="00693EEE">
        <w:rPr>
          <w:rFonts w:ascii="Times New Roman" w:eastAsia="Times New Roman" w:hAnsi="Times New Roman" w:cs="Times New Roman"/>
          <w:b/>
          <w:caps/>
          <w:sz w:val="24"/>
          <w:szCs w:val="24"/>
        </w:rPr>
        <w:t xml:space="preserve"> </w:t>
      </w:r>
    </w:p>
    <w:p w14:paraId="250844BC" w14:textId="77777777" w:rsidR="000A1429" w:rsidRPr="00693EEE" w:rsidRDefault="000A1429" w:rsidP="00693EEE">
      <w:pPr>
        <w:tabs>
          <w:tab w:val="left" w:pos="630"/>
          <w:tab w:val="left" w:pos="990"/>
        </w:tabs>
        <w:spacing w:after="0" w:line="240" w:lineRule="auto"/>
        <w:jc w:val="center"/>
        <w:rPr>
          <w:rFonts w:ascii="Times New Roman" w:eastAsia="Times New Roman" w:hAnsi="Times New Roman" w:cs="Times New Roman"/>
          <w:b/>
          <w:caps/>
          <w:sz w:val="24"/>
          <w:szCs w:val="24"/>
        </w:rPr>
      </w:pPr>
    </w:p>
    <w:p w14:paraId="4941A5C1" w14:textId="77777777" w:rsidR="00883DE5" w:rsidRPr="0093785D" w:rsidRDefault="00693EEE" w:rsidP="00693EEE">
      <w:pPr>
        <w:tabs>
          <w:tab w:val="left" w:pos="630"/>
          <w:tab w:val="left" w:pos="990"/>
        </w:tabs>
        <w:spacing w:after="0" w:line="240" w:lineRule="auto"/>
        <w:jc w:val="center"/>
        <w:rPr>
          <w:rFonts w:ascii="Times New Roman" w:eastAsia="Times New Roman" w:hAnsi="Times New Roman" w:cs="Times New Roman"/>
          <w:b/>
          <w:caps/>
          <w:sz w:val="24"/>
          <w:szCs w:val="24"/>
        </w:rPr>
      </w:pPr>
      <w:r w:rsidRPr="00693EEE">
        <w:rPr>
          <w:rFonts w:ascii="Times New Roman" w:eastAsia="Times New Roman" w:hAnsi="Times New Roman" w:cs="Times New Roman"/>
          <w:b/>
          <w:caps/>
          <w:sz w:val="24"/>
          <w:szCs w:val="24"/>
        </w:rPr>
        <w:t>ALL OTHER INFORMATION REMAINS THE SAME</w:t>
      </w:r>
    </w:p>
    <w:sectPr w:rsidR="00883DE5" w:rsidRPr="0093785D" w:rsidSect="00C80E97">
      <w:headerReference w:type="even" r:id="rId9"/>
      <w:headerReference w:type="default" r:id="rId10"/>
      <w:footerReference w:type="even" r:id="rId11"/>
      <w:footerReference w:type="default" r:id="rId12"/>
      <w:headerReference w:type="first" r:id="rId13"/>
      <w:footerReference w:type="first" r:id="rId14"/>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C1010" w14:textId="77777777" w:rsidR="00693EEE" w:rsidRDefault="00693EEE" w:rsidP="00693EEE">
      <w:pPr>
        <w:spacing w:after="0" w:line="240" w:lineRule="auto"/>
      </w:pPr>
      <w:r>
        <w:separator/>
      </w:r>
    </w:p>
  </w:endnote>
  <w:endnote w:type="continuationSeparator" w:id="0">
    <w:p w14:paraId="1D021FD5" w14:textId="77777777" w:rsidR="00693EEE" w:rsidRDefault="00693EEE" w:rsidP="0069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3FD3" w14:textId="77777777" w:rsidR="006A1A93" w:rsidRDefault="006A1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CCFB" w14:textId="77777777" w:rsidR="006A1A93" w:rsidRDefault="006A1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3B49" w14:textId="77777777" w:rsidR="006A1A93" w:rsidRDefault="006A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5461" w14:textId="77777777" w:rsidR="00693EEE" w:rsidRDefault="00693EEE" w:rsidP="00693EEE">
      <w:pPr>
        <w:spacing w:after="0" w:line="240" w:lineRule="auto"/>
      </w:pPr>
      <w:r>
        <w:separator/>
      </w:r>
    </w:p>
  </w:footnote>
  <w:footnote w:type="continuationSeparator" w:id="0">
    <w:p w14:paraId="2BA01662" w14:textId="77777777" w:rsidR="00693EEE" w:rsidRDefault="00693EEE" w:rsidP="00693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E3E9" w14:textId="77777777" w:rsidR="006A1A93" w:rsidRDefault="006A1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3928" w14:textId="77777777" w:rsidR="00693EEE" w:rsidRPr="000A1429" w:rsidRDefault="00693EEE" w:rsidP="000A1429">
    <w:pPr>
      <w:pStyle w:val="Header"/>
      <w:rPr>
        <w:rFonts w:ascii="Times New Roman" w:hAnsi="Times New Roman" w:cs="Times New Roman"/>
      </w:rPr>
    </w:pPr>
    <w:r w:rsidRPr="000A1429">
      <w:rPr>
        <w:rFonts w:ascii="Times New Roman" w:hAnsi="Times New Roman" w:cs="Times New Roman"/>
      </w:rPr>
      <w:t xml:space="preserve">JOB NO.: </w:t>
    </w:r>
    <w:r w:rsidR="000A1429" w:rsidRPr="000A1429">
      <w:rPr>
        <w:rFonts w:ascii="Times New Roman" w:hAnsi="Times New Roman" w:cs="Times New Roman"/>
      </w:rPr>
      <w:t xml:space="preserve">240301            </w:t>
    </w:r>
    <w:r w:rsidR="000A1429">
      <w:rPr>
        <w:rFonts w:ascii="Times New Roman" w:hAnsi="Times New Roman" w:cs="Times New Roman"/>
      </w:rPr>
      <w:t xml:space="preserve">  </w:t>
    </w:r>
    <w:r w:rsidR="000A1429" w:rsidRPr="000A1429">
      <w:rPr>
        <w:rFonts w:ascii="Times New Roman" w:hAnsi="Times New Roman" w:cs="Times New Roman"/>
      </w:rPr>
      <w:t xml:space="preserve">                            ADDENDUM NO. 1                                                    PAGE </w:t>
    </w:r>
    <w:sdt>
      <w:sdtPr>
        <w:rPr>
          <w:rFonts w:ascii="Times New Roman" w:hAnsi="Times New Roman" w:cs="Times New Roman"/>
        </w:rPr>
        <w:id w:val="-1318336367"/>
        <w:docPartObj>
          <w:docPartGallery w:val="Page Numbers (Top of Page)"/>
          <w:docPartUnique/>
        </w:docPartObj>
      </w:sdtPr>
      <w:sdtEndPr/>
      <w:sdtContent>
        <w:r w:rsidRPr="000A1429">
          <w:rPr>
            <w:rFonts w:ascii="Times New Roman" w:hAnsi="Times New Roman" w:cs="Times New Roman"/>
            <w:b/>
            <w:bCs/>
            <w:sz w:val="24"/>
            <w:szCs w:val="24"/>
          </w:rPr>
          <w:fldChar w:fldCharType="begin"/>
        </w:r>
        <w:r w:rsidRPr="000A1429">
          <w:rPr>
            <w:rFonts w:ascii="Times New Roman" w:hAnsi="Times New Roman" w:cs="Times New Roman"/>
            <w:b/>
            <w:bCs/>
          </w:rPr>
          <w:instrText xml:space="preserve"> PAGE </w:instrText>
        </w:r>
        <w:r w:rsidRPr="000A1429">
          <w:rPr>
            <w:rFonts w:ascii="Times New Roman" w:hAnsi="Times New Roman" w:cs="Times New Roman"/>
            <w:b/>
            <w:bCs/>
            <w:sz w:val="24"/>
            <w:szCs w:val="24"/>
          </w:rPr>
          <w:fldChar w:fldCharType="separate"/>
        </w:r>
        <w:r w:rsidRPr="000A1429">
          <w:rPr>
            <w:rFonts w:ascii="Times New Roman" w:hAnsi="Times New Roman" w:cs="Times New Roman"/>
            <w:b/>
            <w:bCs/>
            <w:noProof/>
          </w:rPr>
          <w:t>2</w:t>
        </w:r>
        <w:r w:rsidRPr="000A1429">
          <w:rPr>
            <w:rFonts w:ascii="Times New Roman" w:hAnsi="Times New Roman" w:cs="Times New Roman"/>
            <w:b/>
            <w:bCs/>
            <w:sz w:val="24"/>
            <w:szCs w:val="24"/>
          </w:rPr>
          <w:fldChar w:fldCharType="end"/>
        </w:r>
        <w:r w:rsidRPr="000A1429">
          <w:rPr>
            <w:rFonts w:ascii="Times New Roman" w:hAnsi="Times New Roman" w:cs="Times New Roman"/>
          </w:rPr>
          <w:t xml:space="preserve"> of </w:t>
        </w:r>
        <w:r w:rsidRPr="000A1429">
          <w:rPr>
            <w:rFonts w:ascii="Times New Roman" w:hAnsi="Times New Roman" w:cs="Times New Roman"/>
            <w:b/>
            <w:bCs/>
            <w:sz w:val="24"/>
            <w:szCs w:val="24"/>
          </w:rPr>
          <w:fldChar w:fldCharType="begin"/>
        </w:r>
        <w:r w:rsidRPr="000A1429">
          <w:rPr>
            <w:rFonts w:ascii="Times New Roman" w:hAnsi="Times New Roman" w:cs="Times New Roman"/>
            <w:b/>
            <w:bCs/>
          </w:rPr>
          <w:instrText xml:space="preserve"> NUMPAGES  </w:instrText>
        </w:r>
        <w:r w:rsidRPr="000A1429">
          <w:rPr>
            <w:rFonts w:ascii="Times New Roman" w:hAnsi="Times New Roman" w:cs="Times New Roman"/>
            <w:b/>
            <w:bCs/>
            <w:sz w:val="24"/>
            <w:szCs w:val="24"/>
          </w:rPr>
          <w:fldChar w:fldCharType="separate"/>
        </w:r>
        <w:r w:rsidRPr="000A1429">
          <w:rPr>
            <w:rFonts w:ascii="Times New Roman" w:hAnsi="Times New Roman" w:cs="Times New Roman"/>
            <w:b/>
            <w:bCs/>
            <w:noProof/>
          </w:rPr>
          <w:t>2</w:t>
        </w:r>
        <w:r w:rsidRPr="000A1429">
          <w:rPr>
            <w:rFonts w:ascii="Times New Roman" w:hAnsi="Times New Roman" w:cs="Times New Roman"/>
            <w:b/>
            <w:bCs/>
            <w:sz w:val="24"/>
            <w:szCs w:val="24"/>
          </w:rPr>
          <w:fldChar w:fldCharType="end"/>
        </w:r>
      </w:sdtContent>
    </w:sdt>
  </w:p>
  <w:p w14:paraId="2A257731" w14:textId="77777777" w:rsidR="00693EEE" w:rsidRDefault="00693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92E6" w14:textId="77777777" w:rsidR="006A1A93" w:rsidRDefault="006A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9499D"/>
    <w:multiLevelType w:val="hybridMultilevel"/>
    <w:tmpl w:val="2F96E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D2976"/>
    <w:multiLevelType w:val="hybridMultilevel"/>
    <w:tmpl w:val="9712F506"/>
    <w:lvl w:ilvl="0" w:tplc="53B84B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245A8A"/>
    <w:multiLevelType w:val="hybridMultilevel"/>
    <w:tmpl w:val="4DECAABA"/>
    <w:lvl w:ilvl="0" w:tplc="81169BD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3B1A0168"/>
    <w:multiLevelType w:val="hybridMultilevel"/>
    <w:tmpl w:val="B08C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14967"/>
    <w:multiLevelType w:val="hybridMultilevel"/>
    <w:tmpl w:val="277E97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161996"/>
    <w:multiLevelType w:val="hybridMultilevel"/>
    <w:tmpl w:val="D1B0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652FF"/>
    <w:multiLevelType w:val="hybridMultilevel"/>
    <w:tmpl w:val="941448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09433F7"/>
    <w:multiLevelType w:val="hybridMultilevel"/>
    <w:tmpl w:val="D42C46D0"/>
    <w:lvl w:ilvl="0" w:tplc="0409000F">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A"/>
    <w:rsid w:val="00005A5E"/>
    <w:rsid w:val="000A1429"/>
    <w:rsid w:val="001025F7"/>
    <w:rsid w:val="0030722F"/>
    <w:rsid w:val="003C507B"/>
    <w:rsid w:val="00417E4D"/>
    <w:rsid w:val="00455F47"/>
    <w:rsid w:val="0046487A"/>
    <w:rsid w:val="004C3732"/>
    <w:rsid w:val="004D68F7"/>
    <w:rsid w:val="0051402F"/>
    <w:rsid w:val="00564754"/>
    <w:rsid w:val="00636828"/>
    <w:rsid w:val="00693EEE"/>
    <w:rsid w:val="006A1A93"/>
    <w:rsid w:val="007F664F"/>
    <w:rsid w:val="00883DE5"/>
    <w:rsid w:val="008F2A8D"/>
    <w:rsid w:val="0093785D"/>
    <w:rsid w:val="00991861"/>
    <w:rsid w:val="009C3671"/>
    <w:rsid w:val="00A11982"/>
    <w:rsid w:val="00AD08C2"/>
    <w:rsid w:val="00B81504"/>
    <w:rsid w:val="00C80E97"/>
    <w:rsid w:val="00DC220B"/>
    <w:rsid w:val="00E24A11"/>
    <w:rsid w:val="00F1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9863D1"/>
  <w15:chartTrackingRefBased/>
  <w15:docId w15:val="{9B58ACAA-13BD-4C10-9079-BEB336C9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DE5"/>
  </w:style>
  <w:style w:type="paragraph" w:styleId="Heading1">
    <w:name w:val="heading 1"/>
    <w:basedOn w:val="Normal"/>
    <w:next w:val="Normal"/>
    <w:link w:val="Heading1Char"/>
    <w:uiPriority w:val="9"/>
    <w:qFormat/>
    <w:rsid w:val="00C80E9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7A"/>
    <w:pPr>
      <w:ind w:left="720"/>
      <w:contextualSpacing/>
    </w:pPr>
  </w:style>
  <w:style w:type="character" w:styleId="Hyperlink">
    <w:name w:val="Hyperlink"/>
    <w:basedOn w:val="DefaultParagraphFont"/>
    <w:uiPriority w:val="99"/>
    <w:semiHidden/>
    <w:unhideWhenUsed/>
    <w:rsid w:val="004C3732"/>
    <w:rPr>
      <w:color w:val="0000FF"/>
      <w:u w:val="single"/>
    </w:rPr>
  </w:style>
  <w:style w:type="character" w:customStyle="1" w:styleId="Heading1Char">
    <w:name w:val="Heading 1 Char"/>
    <w:basedOn w:val="DefaultParagraphFont"/>
    <w:link w:val="Heading1"/>
    <w:uiPriority w:val="9"/>
    <w:rsid w:val="00C80E9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93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EE"/>
  </w:style>
  <w:style w:type="paragraph" w:styleId="Footer">
    <w:name w:val="footer"/>
    <w:basedOn w:val="Normal"/>
    <w:link w:val="FooterChar"/>
    <w:uiPriority w:val="99"/>
    <w:unhideWhenUsed/>
    <w:rsid w:val="00693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4470">
      <w:bodyDiv w:val="1"/>
      <w:marLeft w:val="0"/>
      <w:marRight w:val="0"/>
      <w:marTop w:val="0"/>
      <w:marBottom w:val="0"/>
      <w:divBdr>
        <w:top w:val="none" w:sz="0" w:space="0" w:color="auto"/>
        <w:left w:val="none" w:sz="0" w:space="0" w:color="auto"/>
        <w:bottom w:val="none" w:sz="0" w:space="0" w:color="auto"/>
        <w:right w:val="none" w:sz="0" w:space="0" w:color="auto"/>
      </w:divBdr>
    </w:div>
    <w:div w:id="14265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js3_6v0fODAxVjSDABHV9FCh0QFnoECBkQAQ&amp;url=https%3A%2F%2Fwww.chacity.org%2Fdeveloper-landlord-general-info%2Futility-allowances%2F&amp;usg=AOvVaw13K_UnZtltTLKy7iORAZqm&amp;opi=8997844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3710</Characters>
  <Application>Microsoft Office Word</Application>
  <DocSecurity>0</DocSecurity>
  <Lines>92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 Sherman</dc:creator>
  <cp:keywords/>
  <dc:description/>
  <cp:lastModifiedBy>Priscilla M. Waring</cp:lastModifiedBy>
  <cp:revision>4</cp:revision>
  <cp:lastPrinted>2024-01-30T19:44:00Z</cp:lastPrinted>
  <dcterms:created xsi:type="dcterms:W3CDTF">2024-01-30T19:43:00Z</dcterms:created>
  <dcterms:modified xsi:type="dcterms:W3CDTF">2024-01-30T19:44:00Z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01656c085f00e1f87615553d5038f10f10ab763b4e53d2e108d054fb370f5f90</vt:lpwstr>
  </property>
</Properties>
</file>